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5955" w14:textId="29E8E350" w:rsidR="00A95A11" w:rsidRDefault="00A95A11" w:rsidP="00D11C07">
      <w:pPr>
        <w:pStyle w:val="Zusammenfassung"/>
        <w:spacing w:after="240" w:line="360" w:lineRule="auto"/>
        <w:ind w:right="702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 w:rsidRPr="00CC4F1D">
        <w:rPr>
          <w:rFonts w:ascii="Arial" w:hAnsi="Arial" w:cs="Arial"/>
          <w:noProof/>
          <w:lang w:val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619089" wp14:editId="712B7BF0">
                <wp:simplePos x="0" y="0"/>
                <wp:positionH relativeFrom="column">
                  <wp:posOffset>-432647</wp:posOffset>
                </wp:positionH>
                <wp:positionV relativeFrom="paragraph">
                  <wp:posOffset>-482600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1EE2F" w14:textId="77777777" w:rsidR="00D11C07" w:rsidRDefault="00D11C07" w:rsidP="00D11C0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26EBF1B6" wp14:editId="44A49C8C">
                                    <wp:extent cx="1907116" cy="1144270"/>
                                    <wp:effectExtent l="0" t="0" r="0" b="0"/>
                                    <wp:docPr id="7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6B4902" w14:textId="77777777" w:rsidR="00D11C07" w:rsidRPr="00A3051D" w:rsidRDefault="00D11C07" w:rsidP="00D11C0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3DC9396" w14:textId="77777777" w:rsidR="00D11C07" w:rsidRPr="00A3051D" w:rsidRDefault="00D11C07" w:rsidP="00D11C07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680FF" w14:textId="77777777" w:rsidR="00D11C07" w:rsidRPr="00577F34" w:rsidRDefault="00D11C07" w:rsidP="00D11C07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4C5FA42E" w14:textId="77777777" w:rsidR="00D11C07" w:rsidRPr="00577F34" w:rsidRDefault="00D11C07" w:rsidP="00D11C07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577F34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19089" id="Group 2" o:spid="_x0000_s1026" style="position:absolute;margin-left:-34.05pt;margin-top:-38pt;width:531pt;height:90pt;z-index:251659264" coordorigin="212,31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4091EE2F" w14:textId="77777777" w:rsidR="00D11C07" w:rsidRDefault="00D11C07" w:rsidP="00D11C0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6EBF1B6" wp14:editId="44A49C8C">
                              <wp:extent cx="1907116" cy="1144270"/>
                              <wp:effectExtent l="0" t="0" r="0" b="0"/>
                              <wp:docPr id="7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6B4902" w14:textId="77777777" w:rsidR="00D11C07" w:rsidRPr="00A3051D" w:rsidRDefault="00D11C07" w:rsidP="00D11C0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3DC9396" w14:textId="77777777" w:rsidR="00D11C07" w:rsidRPr="00A3051D" w:rsidRDefault="00D11C07" w:rsidP="00D11C07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7A1680FF" w14:textId="77777777" w:rsidR="00D11C07" w:rsidRPr="00577F34" w:rsidRDefault="00D11C07" w:rsidP="00D11C0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4C5FA42E" w14:textId="77777777" w:rsidR="00D11C07" w:rsidRPr="00577F34" w:rsidRDefault="00D11C07" w:rsidP="00D11C07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577F34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926074" w14:textId="77777777" w:rsidR="00A95A11" w:rsidRDefault="00A95A11" w:rsidP="00D11C07">
      <w:pPr>
        <w:pStyle w:val="Zusammenfassung"/>
        <w:spacing w:after="240" w:line="360" w:lineRule="auto"/>
        <w:ind w:right="702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</w:p>
    <w:p w14:paraId="51E997A6" w14:textId="67A35F78" w:rsidR="00D11C07" w:rsidRPr="00CC4F1D" w:rsidRDefault="00D11C07" w:rsidP="00D11C07">
      <w:pPr>
        <w:pStyle w:val="Zusammenfassung"/>
        <w:spacing w:after="240" w:line="360" w:lineRule="auto"/>
        <w:ind w:right="702"/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</w:pPr>
      <w:r w:rsidRPr="00CC4F1D">
        <w:rPr>
          <w:rFonts w:ascii="Arial" w:hAnsi="Arial" w:cs="Arial"/>
          <w:b/>
          <w:bCs/>
          <w:iCs/>
          <w:spacing w:val="-2"/>
          <w:sz w:val="36"/>
          <w:szCs w:val="36"/>
          <w:lang w:val="cs-CZ"/>
        </w:rPr>
        <w:t>Nová výbava pro vychystávací vozíky Linde šetří čas a energii</w:t>
      </w:r>
    </w:p>
    <w:p w14:paraId="096B9718" w14:textId="77777777" w:rsidR="00D11C07" w:rsidRPr="00CC4F1D" w:rsidRDefault="00D11C07" w:rsidP="00D11C07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7F903ABF" w14:textId="77777777" w:rsidR="00D11C07" w:rsidRPr="00A93BCD" w:rsidRDefault="00D11C07" w:rsidP="00D11C07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lang w:val="cs-CZ"/>
        </w:rPr>
      </w:pPr>
      <w:proofErr w:type="spellStart"/>
      <w:r w:rsidRPr="00CC4F1D">
        <w:rPr>
          <w:rFonts w:ascii="Arial" w:hAnsi="Arial" w:cs="Arial"/>
          <w:b/>
          <w:bCs/>
          <w:iCs/>
          <w:sz w:val="22"/>
          <w:szCs w:val="22"/>
          <w:lang w:val="cs-CZ"/>
        </w:rPr>
        <w:t>Aschaffenburg</w:t>
      </w:r>
      <w:proofErr w:type="spellEnd"/>
      <w:r w:rsidRPr="00CC4F1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/Praha, 17. června 2021 – </w:t>
      </w:r>
      <w:r w:rsidRPr="00A93BCD">
        <w:rPr>
          <w:rFonts w:ascii="Arial" w:hAnsi="Arial" w:cs="Arial"/>
          <w:b/>
          <w:bCs/>
          <w:i/>
          <w:sz w:val="22"/>
          <w:szCs w:val="22"/>
          <w:lang w:val="cs-CZ"/>
        </w:rPr>
        <w:t>Pro produktivitu vychystávání z úrovně podlahy je klíčová rychlost a přesnost obsluhy. Čím kratší vzdálenost obsluha vozíků musí ujít, tím jsou vychystávací procesy rychlejší a efektivnější. Nová poloautomatická výbava vychystávacích vozíků Linde N20 SA a N20 C SA nabízí dva jízdní režimy. V prvním režimu „Následuj mě“ mohou vozíky samostatně následovat operátora, v druhém režimu „Stop-and-go“ se samostatně pohybují vpřed středem uličky. Výsledkem je eliminace neproduktivních činností, které zpomalují kompletní vychystávání. Nová poloautomatická výbava umí navýšit výkon vychystávacích operací až o 20 %.</w:t>
      </w:r>
    </w:p>
    <w:p w14:paraId="5B2AB915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110B32AC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CC4F1D">
        <w:rPr>
          <w:rFonts w:ascii="Arial" w:hAnsi="Arial" w:cs="Arial"/>
          <w:iCs/>
          <w:sz w:val="22"/>
          <w:szCs w:val="22"/>
          <w:lang w:val="cs-CZ"/>
        </w:rPr>
        <w:t>Vychystávání zboží patří mezi nejnáročnější logistické operace ve všech oborech, ať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už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se jedná o velkoobchody s potravinami, dodavatelské řetězce pro automobilky nebo třeba supermarkety pro kutily. Podstatnou částí procesu vychystávání je přecházení pracovníků mezi regály a vychystávacími vozíky. Jedná se o časově i fyzicky náročnou činnost, která však na rozdíl od vlastního vychystávání zboží nepřináší žádnou přidanou hodnotu pro skladovací proces.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Pr="00CC4F1D">
        <w:rPr>
          <w:rFonts w:ascii="Arial" w:hAnsi="Arial" w:cs="Arial"/>
          <w:iCs/>
          <w:sz w:val="22"/>
          <w:szCs w:val="22"/>
          <w:lang w:val="cs-CZ"/>
        </w:rPr>
        <w:t>„</w:t>
      </w:r>
      <w:r w:rsidRPr="00A93BCD">
        <w:rPr>
          <w:rFonts w:ascii="Arial" w:hAnsi="Arial" w:cs="Arial"/>
          <w:i/>
          <w:sz w:val="22"/>
          <w:szCs w:val="22"/>
          <w:lang w:val="cs-CZ"/>
        </w:rPr>
        <w:t>Dokonce i pouhých pár sekund strávených chůzí během každé manipulační operace znamená v součtu mnoho ztraceného času v průběhu pracovního dne.  Těchto několik málo neustále se opakujících kroků zvyšuje únavu obsluhy a spotřebovává energii, která by se dala lépe a efektivněji využít, kdyby se obsluha plně věnovala bezchybnému vychystávání,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“ říká Philipp Stephan, produktový manažer pro automatizaci a </w:t>
      </w:r>
      <w:proofErr w:type="spellStart"/>
      <w:r w:rsidRPr="00CC4F1D">
        <w:rPr>
          <w:rFonts w:ascii="Arial" w:hAnsi="Arial" w:cs="Arial"/>
          <w:iCs/>
          <w:sz w:val="22"/>
          <w:szCs w:val="22"/>
          <w:lang w:val="cs-CZ"/>
        </w:rPr>
        <w:t>intralogistická</w:t>
      </w:r>
      <w:proofErr w:type="spellEnd"/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řešení ve společnosti Linde Material Handling.</w:t>
      </w:r>
    </w:p>
    <w:p w14:paraId="75A3B45E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244B69B8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Cs/>
          <w:sz w:val="22"/>
          <w:szCs w:val="22"/>
          <w:lang w:val="cs-CZ"/>
        </w:rPr>
        <w:t>Funkce vozíku</w:t>
      </w:r>
      <w:r w:rsidRPr="00CC4F1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„Následuj mě“ </w:t>
      </w:r>
    </w:p>
    <w:p w14:paraId="7C237D26" w14:textId="3CE5FEAE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Jedním z nejběžnějších procesů, které probíhají ve skladech, je vychystávání na jedné straně regálu, během kterého zaměstnanec kráčí podél regálů. </w:t>
      </w:r>
      <w:r w:rsidRPr="00DA5DA0">
        <w:rPr>
          <w:rFonts w:ascii="Arial" w:hAnsi="Arial" w:cs="Arial"/>
          <w:iCs/>
          <w:sz w:val="22"/>
          <w:szCs w:val="22"/>
          <w:lang w:val="cs-CZ"/>
        </w:rPr>
        <w:t>Tuto aktivitu podporuje poloautomatická funkce vozíku „Následuj mě“</w:t>
      </w:r>
      <w:r>
        <w:rPr>
          <w:rFonts w:ascii="Arial" w:hAnsi="Arial" w:cs="Arial"/>
          <w:iCs/>
          <w:sz w:val="22"/>
          <w:szCs w:val="22"/>
          <w:lang w:val="cs-CZ"/>
        </w:rPr>
        <w:t>.</w:t>
      </w:r>
      <w:r w:rsidRPr="00DA5DA0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Pr="00CC4F1D">
        <w:rPr>
          <w:rFonts w:ascii="Arial" w:hAnsi="Arial" w:cs="Arial"/>
          <w:iCs/>
          <w:sz w:val="22"/>
          <w:szCs w:val="22"/>
          <w:lang w:val="cs-CZ"/>
        </w:rPr>
        <w:t>Pokud se operátor zastaví, zastaví se také vozík</w:t>
      </w:r>
      <w:r>
        <w:rPr>
          <w:rFonts w:ascii="Arial" w:hAnsi="Arial" w:cs="Arial"/>
          <w:iCs/>
          <w:sz w:val="22"/>
          <w:szCs w:val="22"/>
          <w:lang w:val="cs-CZ"/>
        </w:rPr>
        <w:t>. T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ím umožní operátorovi přemístit zboží přímo z regálu na paletu bez zbytečného </w:t>
      </w:r>
      <w:r w:rsidRPr="00CC4F1D">
        <w:rPr>
          <w:rFonts w:ascii="Arial" w:hAnsi="Arial" w:cs="Arial"/>
          <w:iCs/>
          <w:sz w:val="22"/>
          <w:szCs w:val="22"/>
          <w:lang w:val="cs-CZ"/>
        </w:rPr>
        <w:lastRenderedPageBreak/>
        <w:t xml:space="preserve">přecházení. Pokud obsluha pokračuje v chůzi, vozík také </w:t>
      </w:r>
      <w:r>
        <w:rPr>
          <w:rFonts w:ascii="Arial" w:hAnsi="Arial" w:cs="Arial"/>
          <w:iCs/>
          <w:sz w:val="22"/>
          <w:szCs w:val="22"/>
          <w:lang w:val="cs-CZ"/>
        </w:rPr>
        <w:t xml:space="preserve">samostatně 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pokračuje v jízdě. Tímto způsobem se zaměstnanec pohybuje u vozíku, aniž by musel neustále nastupovat na místo řidiče a </w:t>
      </w:r>
      <w:r>
        <w:rPr>
          <w:rFonts w:ascii="Arial" w:hAnsi="Arial" w:cs="Arial"/>
          <w:iCs/>
          <w:sz w:val="22"/>
          <w:szCs w:val="22"/>
          <w:lang w:val="cs-CZ"/>
        </w:rPr>
        <w:t>znovu z něho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vystupovat. </w:t>
      </w:r>
      <w:r>
        <w:rPr>
          <w:rFonts w:ascii="Arial" w:hAnsi="Arial" w:cs="Arial"/>
          <w:iCs/>
          <w:sz w:val="22"/>
          <w:szCs w:val="22"/>
          <w:lang w:val="cs-CZ"/>
        </w:rPr>
        <w:t>Funkce vozíku „Následuj mě“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je spuštěn</w:t>
      </w:r>
      <w:r>
        <w:rPr>
          <w:rFonts w:ascii="Arial" w:hAnsi="Arial" w:cs="Arial"/>
          <w:iCs/>
          <w:sz w:val="22"/>
          <w:szCs w:val="22"/>
          <w:lang w:val="cs-CZ"/>
        </w:rPr>
        <w:t>a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automaticky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v okamžiku</w:t>
      </w:r>
      <w:r w:rsidRPr="00CC4F1D">
        <w:rPr>
          <w:rFonts w:ascii="Arial" w:hAnsi="Arial" w:cs="Arial"/>
          <w:iCs/>
          <w:sz w:val="22"/>
          <w:szCs w:val="22"/>
          <w:lang w:val="cs-CZ"/>
        </w:rPr>
        <w:t>, jakmile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A296E">
        <w:rPr>
          <w:rFonts w:ascii="Arial" w:hAnsi="Arial" w:cs="Arial"/>
          <w:iCs/>
          <w:sz w:val="22"/>
          <w:szCs w:val="22"/>
          <w:lang w:val="cs-CZ"/>
        </w:rPr>
        <w:t>řidič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 projde určitým bodem u vozíku, tzv. virtuální stěnou.</w:t>
      </w:r>
    </w:p>
    <w:p w14:paraId="78851BAE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2583CC3D" w14:textId="77777777" w:rsidR="00D11C07" w:rsidRPr="00D0208A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Cs/>
          <w:sz w:val="22"/>
          <w:szCs w:val="22"/>
          <w:lang w:val="cs-CZ"/>
        </w:rPr>
        <w:t>Funkce vozíku</w:t>
      </w:r>
      <w:r w:rsidRPr="00CC4F1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„</w:t>
      </w:r>
      <w:r>
        <w:rPr>
          <w:rFonts w:ascii="Arial" w:hAnsi="Arial" w:cs="Arial"/>
          <w:b/>
          <w:bCs/>
          <w:iCs/>
          <w:sz w:val="22"/>
          <w:szCs w:val="22"/>
          <w:lang w:val="cs-CZ"/>
        </w:rPr>
        <w:t>Stop-and-go</w:t>
      </w:r>
      <w:r w:rsidRPr="00CC4F1D">
        <w:rPr>
          <w:rFonts w:ascii="Arial" w:hAnsi="Arial" w:cs="Arial"/>
          <w:b/>
          <w:bCs/>
          <w:iCs/>
          <w:sz w:val="22"/>
          <w:szCs w:val="22"/>
          <w:lang w:val="cs-CZ"/>
        </w:rPr>
        <w:t>“</w:t>
      </w:r>
    </w:p>
    <w:p w14:paraId="4C3EF489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CC4F1D">
        <w:rPr>
          <w:rFonts w:ascii="Arial" w:hAnsi="Arial" w:cs="Arial"/>
          <w:iCs/>
          <w:sz w:val="22"/>
          <w:szCs w:val="22"/>
          <w:lang w:val="cs-CZ"/>
        </w:rPr>
        <w:t>Pokud má být vozík nakládán z obou stran, lze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využít funkci S</w:t>
      </w:r>
      <w:r w:rsidRPr="00CC4F1D">
        <w:rPr>
          <w:rFonts w:ascii="Arial" w:hAnsi="Arial" w:cs="Arial"/>
          <w:iCs/>
          <w:sz w:val="22"/>
          <w:szCs w:val="22"/>
          <w:lang w:val="cs-CZ"/>
        </w:rPr>
        <w:t>top-and-go. Vozík se pak pohybuje uprostřed uličky konstantní rychlostí a je obsluhou řízen pomocí dálkového ovladače. V tomto režimu může operátor chodit za vozíkem na obě strany uličky</w:t>
      </w:r>
      <w:r>
        <w:rPr>
          <w:rFonts w:ascii="Arial" w:hAnsi="Arial" w:cs="Arial"/>
          <w:iCs/>
          <w:sz w:val="22"/>
          <w:szCs w:val="22"/>
          <w:lang w:val="cs-CZ"/>
        </w:rPr>
        <w:t xml:space="preserve"> a na vozík ukládat 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vychystávané zboží. Tento režim provozu se </w:t>
      </w:r>
      <w:r>
        <w:rPr>
          <w:rFonts w:ascii="Arial" w:hAnsi="Arial" w:cs="Arial"/>
          <w:iCs/>
          <w:sz w:val="22"/>
          <w:szCs w:val="22"/>
          <w:lang w:val="cs-CZ"/>
        </w:rPr>
        <w:t xml:space="preserve">dobře 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uplatní </w:t>
      </w:r>
      <w:r>
        <w:rPr>
          <w:rFonts w:ascii="Arial" w:hAnsi="Arial" w:cs="Arial"/>
          <w:iCs/>
          <w:sz w:val="22"/>
          <w:szCs w:val="22"/>
          <w:lang w:val="cs-CZ"/>
        </w:rPr>
        <w:t xml:space="preserve">převážně 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v menších skladech. Také zde je hlavní výhodou </w:t>
      </w:r>
      <w:r>
        <w:rPr>
          <w:rFonts w:ascii="Arial" w:hAnsi="Arial" w:cs="Arial"/>
          <w:iCs/>
          <w:sz w:val="22"/>
          <w:szCs w:val="22"/>
          <w:lang w:val="cs-CZ"/>
        </w:rPr>
        <w:t>skutečnost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, že obsluha nemusí neustále nastupovat a vystupovat </w:t>
      </w:r>
      <w:r>
        <w:rPr>
          <w:rFonts w:ascii="Arial" w:hAnsi="Arial" w:cs="Arial"/>
          <w:iCs/>
          <w:sz w:val="22"/>
          <w:szCs w:val="22"/>
          <w:lang w:val="cs-CZ"/>
        </w:rPr>
        <w:t xml:space="preserve">z kabiny řidiče 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a vracet se na místo operátora. </w:t>
      </w:r>
    </w:p>
    <w:p w14:paraId="26380456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4E0B258B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CC4F1D">
        <w:rPr>
          <w:rFonts w:ascii="Arial" w:hAnsi="Arial" w:cs="Arial"/>
          <w:iCs/>
          <w:sz w:val="22"/>
          <w:szCs w:val="22"/>
          <w:lang w:val="cs-CZ"/>
        </w:rPr>
        <w:t>Obě funkce jsou založeny na ultra širokopásmové rádiové technologii a lze je nastavit s</w:t>
      </w:r>
      <w:r>
        <w:rPr>
          <w:rFonts w:ascii="Arial" w:hAnsi="Arial" w:cs="Arial"/>
          <w:iCs/>
          <w:sz w:val="22"/>
          <w:szCs w:val="22"/>
          <w:lang w:val="cs-CZ"/>
        </w:rPr>
        <w:t> </w:t>
      </w:r>
      <w:r w:rsidRPr="00CC4F1D">
        <w:rPr>
          <w:rFonts w:ascii="Arial" w:hAnsi="Arial" w:cs="Arial"/>
          <w:iCs/>
          <w:sz w:val="22"/>
          <w:szCs w:val="22"/>
          <w:lang w:val="cs-CZ"/>
        </w:rPr>
        <w:t xml:space="preserve">centimetrovou přesností. Na konci uličky se vozík </w:t>
      </w:r>
      <w:r>
        <w:rPr>
          <w:rFonts w:ascii="Arial" w:hAnsi="Arial" w:cs="Arial"/>
          <w:iCs/>
          <w:sz w:val="22"/>
          <w:szCs w:val="22"/>
          <w:lang w:val="cs-CZ"/>
        </w:rPr>
        <w:t xml:space="preserve">vždy </w:t>
      </w:r>
      <w:r w:rsidRPr="00CC4F1D">
        <w:rPr>
          <w:rFonts w:ascii="Arial" w:hAnsi="Arial" w:cs="Arial"/>
          <w:iCs/>
          <w:sz w:val="22"/>
          <w:szCs w:val="22"/>
          <w:lang w:val="cs-CZ"/>
        </w:rPr>
        <w:t>automaticky zastaví</w:t>
      </w:r>
      <w:r>
        <w:rPr>
          <w:rFonts w:ascii="Arial" w:hAnsi="Arial" w:cs="Arial"/>
          <w:iCs/>
          <w:sz w:val="22"/>
          <w:szCs w:val="22"/>
          <w:lang w:val="cs-CZ"/>
        </w:rPr>
        <w:t xml:space="preserve">. Díky tomu nedochází </w:t>
      </w:r>
      <w:r w:rsidRPr="00CC4F1D">
        <w:rPr>
          <w:rFonts w:ascii="Arial" w:hAnsi="Arial" w:cs="Arial"/>
          <w:iCs/>
          <w:sz w:val="22"/>
          <w:szCs w:val="22"/>
          <w:lang w:val="cs-CZ"/>
        </w:rPr>
        <w:t>ke kolizi s jinými vozíky ve skladu. Nasednutím do vozíku zaměstnanec ukončí poloautomatický režim a může vozík manuálně navést do další uličky.</w:t>
      </w:r>
    </w:p>
    <w:p w14:paraId="1CAC1838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129E434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CC4F1D">
        <w:rPr>
          <w:rFonts w:ascii="Arial" w:hAnsi="Arial" w:cs="Arial"/>
          <w:b/>
          <w:bCs/>
          <w:sz w:val="22"/>
          <w:szCs w:val="22"/>
          <w:lang w:val="cs-CZ"/>
        </w:rPr>
        <w:t>Bezpečnost provozu poloautomatických vozíků</w:t>
      </w:r>
    </w:p>
    <w:p w14:paraId="0F2459CA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C4F1D">
        <w:rPr>
          <w:rFonts w:ascii="Arial" w:hAnsi="Arial" w:cs="Arial"/>
          <w:sz w:val="22"/>
          <w:szCs w:val="22"/>
          <w:lang w:val="cs-CZ"/>
        </w:rPr>
        <w:t xml:space="preserve">Bezpečnost je pro provoz poloautomatických vozíků klíčová. Proto vybavila společnost Linde Material Handling své vychystávací vozíky N20 SA a N20 C SA vysoce výkonným bezpečnostním skenerem, který je </w:t>
      </w:r>
      <w:r>
        <w:rPr>
          <w:rFonts w:ascii="Arial" w:hAnsi="Arial" w:cs="Arial"/>
          <w:sz w:val="22"/>
          <w:szCs w:val="22"/>
          <w:lang w:val="cs-CZ"/>
        </w:rPr>
        <w:t xml:space="preserve">vždy </w:t>
      </w:r>
      <w:r w:rsidRPr="00CC4F1D">
        <w:rPr>
          <w:rFonts w:ascii="Arial" w:hAnsi="Arial" w:cs="Arial"/>
          <w:sz w:val="22"/>
          <w:szCs w:val="22"/>
          <w:lang w:val="cs-CZ"/>
        </w:rPr>
        <w:t xml:space="preserve">schopen detekovat osoby nebo další vozíky v bezprostředním okolí. Skener, který je namontován velmi nízko na šasi, dokáže rozpoznat i jiné neočekávané překážky, a tak je schopen efektivně zabránit kolizím a nehodám. Aby nedocházelo k poškození regálů a </w:t>
      </w:r>
      <w:r>
        <w:rPr>
          <w:rFonts w:ascii="Arial" w:hAnsi="Arial" w:cs="Arial"/>
          <w:sz w:val="22"/>
          <w:szCs w:val="22"/>
          <w:lang w:val="cs-CZ"/>
        </w:rPr>
        <w:t xml:space="preserve">také </w:t>
      </w:r>
      <w:r w:rsidRPr="00CC4F1D">
        <w:rPr>
          <w:rFonts w:ascii="Arial" w:hAnsi="Arial" w:cs="Arial"/>
          <w:sz w:val="22"/>
          <w:szCs w:val="22"/>
          <w:lang w:val="cs-CZ"/>
        </w:rPr>
        <w:t xml:space="preserve">aby měli operátoři dostatek volného prostoru pro práci, udržuje vozík minimální vzdálenost 50 cm od regálů, případně může mít rovněž nastaven delší odstup od začátku uličky. </w:t>
      </w:r>
    </w:p>
    <w:p w14:paraId="00954505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98591DA" w14:textId="77777777" w:rsidR="00D11C07" w:rsidRPr="00D0208A" w:rsidRDefault="00D11C07" w:rsidP="00D11C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0208A">
        <w:rPr>
          <w:rFonts w:ascii="Arial" w:hAnsi="Arial" w:cs="Arial"/>
          <w:b/>
          <w:bCs/>
          <w:sz w:val="22"/>
          <w:szCs w:val="22"/>
          <w:lang w:val="cs-CZ"/>
        </w:rPr>
        <w:t>Vynikající výsledky testování poloautomatického vychystávání</w:t>
      </w:r>
    </w:p>
    <w:p w14:paraId="14394B84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C4F1D">
        <w:rPr>
          <w:rFonts w:ascii="Arial" w:hAnsi="Arial" w:cs="Arial"/>
          <w:sz w:val="22"/>
          <w:szCs w:val="22"/>
          <w:lang w:val="cs-CZ"/>
        </w:rPr>
        <w:t>Poloautomatické vychystávání od Linde Material Handling bylo podrobeno důkladným testům</w:t>
      </w:r>
      <w:r>
        <w:rPr>
          <w:rFonts w:ascii="Arial" w:hAnsi="Arial" w:cs="Arial"/>
          <w:sz w:val="22"/>
          <w:szCs w:val="22"/>
          <w:lang w:val="cs-CZ"/>
        </w:rPr>
        <w:t>. „</w:t>
      </w:r>
      <w:r w:rsidRPr="00A93BCD">
        <w:rPr>
          <w:rFonts w:ascii="Arial" w:hAnsi="Arial" w:cs="Arial"/>
          <w:i/>
          <w:iCs/>
          <w:sz w:val="22"/>
          <w:szCs w:val="22"/>
          <w:lang w:val="cs-CZ"/>
        </w:rPr>
        <w:t>Vlastní testy založené na pracovních cyklech odvozených ze skutečných operací ukázaly, že ve srovnání s manuálním vychystáváním lze výkon zvýšit až o 20 procent. Nová varianta vozíku se obvykle vyplatí již za krátkou dobu. Je to díky kratším trasám a většímu provoznímu pohodlí. Dosáhneme tak vyššího výkonu operátorů při vychystávání a snížíme i množství nákladných chyb,</w:t>
      </w:r>
      <w:r w:rsidRPr="00CC4F1D">
        <w:rPr>
          <w:rFonts w:ascii="Arial" w:hAnsi="Arial" w:cs="Arial"/>
          <w:sz w:val="22"/>
          <w:szCs w:val="22"/>
          <w:lang w:val="cs-CZ"/>
        </w:rPr>
        <w:t>“ uvádí Philipp Stephan</w:t>
      </w:r>
      <w:r>
        <w:rPr>
          <w:rFonts w:ascii="Arial" w:hAnsi="Arial" w:cs="Arial"/>
          <w:sz w:val="22"/>
          <w:szCs w:val="22"/>
          <w:lang w:val="cs-CZ"/>
        </w:rPr>
        <w:t xml:space="preserve"> z Linde Material Handling.</w:t>
      </w:r>
    </w:p>
    <w:p w14:paraId="7512B495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69A6A9B8" w14:textId="68EED8E4" w:rsidR="00D11C07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CC4F1D">
        <w:rPr>
          <w:rFonts w:ascii="Arial" w:hAnsi="Arial" w:cs="Arial"/>
          <w:iCs/>
          <w:sz w:val="22"/>
          <w:szCs w:val="22"/>
          <w:lang w:val="cs-CZ"/>
        </w:rPr>
        <w:lastRenderedPageBreak/>
        <w:t>V současné době stále rostou požadavky na zaměstnance skladu: jde o stálou snahu o zrychlování vychystávání, snižování chybovosti a zároveň je nutné dbát na prevenci zdravotních problémů. To dává obrovský prostor pro další optimalizaci skladové logistiky, kterou mohou přinést právě vychystávací vozíky SA (poloautomatická výbava) s nosností až 2, tuny, protože oba režimy poloautomatického pojezdu významně zkracují celkové absolvované pěší vzdálenosti při vychystávání v uličkách. Současně také odpadá časté nastupování a vystupování z vozíku, což nejenom snižuje riziko nehod, ale má hlavně pozitivní vliv na výkon manipulace a produktivitu.</w:t>
      </w:r>
    </w:p>
    <w:p w14:paraId="109A5FF0" w14:textId="36715875" w:rsidR="00D11C07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5EE4DD1E" w14:textId="406B92EE" w:rsidR="00D11C07" w:rsidRPr="00D11C07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iCs/>
          <w:sz w:val="22"/>
          <w:szCs w:val="22"/>
          <w:lang w:val="cs-CZ"/>
        </w:rPr>
        <w:t>Fotografie č.1–3: Vychystávací vozík Linde N20</w:t>
      </w:r>
    </w:p>
    <w:p w14:paraId="62C79A25" w14:textId="56AEFF0A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>
        <w:rPr>
          <w:rFonts w:ascii="Arial" w:hAnsi="Arial" w:cs="Arial"/>
          <w:iCs/>
          <w:noProof/>
          <w:sz w:val="22"/>
          <w:szCs w:val="22"/>
          <w:lang w:val="cs-CZ"/>
        </w:rPr>
        <w:drawing>
          <wp:anchor distT="0" distB="0" distL="114300" distR="114300" simplePos="0" relativeHeight="251662336" behindDoc="1" locked="0" layoutInCell="1" allowOverlap="1" wp14:anchorId="06775B53" wp14:editId="4C3DB0FF">
            <wp:simplePos x="0" y="0"/>
            <wp:positionH relativeFrom="column">
              <wp:posOffset>-1380</wp:posOffset>
            </wp:positionH>
            <wp:positionV relativeFrom="paragraph">
              <wp:posOffset>55333</wp:posOffset>
            </wp:positionV>
            <wp:extent cx="5262880" cy="3505200"/>
            <wp:effectExtent l="0" t="0" r="0" b="0"/>
            <wp:wrapTight wrapText="bothSides">
              <wp:wrapPolygon edited="0">
                <wp:start x="0" y="0"/>
                <wp:lineTo x="0" y="21522"/>
                <wp:lineTo x="21527" y="21522"/>
                <wp:lineTo x="21527" y="0"/>
                <wp:lineTo x="0" y="0"/>
              </wp:wrapPolygon>
            </wp:wrapTight>
            <wp:docPr id="6" name="Obrázek 6" descr="Obsah obrázku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atr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4F9BA" w14:textId="21C06A06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30FEADC8" w14:textId="4E6A0D67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61C04464" w14:textId="315C8F1F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053438C1" w14:textId="341AFC79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0FB8EA1D" w14:textId="588445C7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6968CCBC" w14:textId="212D05C6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6B0B4D79" w14:textId="0123EB90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67ABADBB" w14:textId="3103C45B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4456166F" w14:textId="7D875CC2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75990855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0AB568C4" w14:textId="08DE4DC0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260A3A1E" w14:textId="57668193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32827BCD" w14:textId="6A43CB36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32D1F7A2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2CDC2F82" w14:textId="5743386C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>
        <w:rPr>
          <w:rFonts w:ascii="Arial" w:hAnsi="Arial" w:cs="Arial"/>
          <w:iCs/>
          <w:noProof/>
          <w:sz w:val="22"/>
          <w:szCs w:val="22"/>
          <w:lang w:val="cs-CZ"/>
        </w:rPr>
        <w:drawing>
          <wp:anchor distT="0" distB="0" distL="114300" distR="114300" simplePos="0" relativeHeight="251664384" behindDoc="1" locked="0" layoutInCell="1" allowOverlap="1" wp14:anchorId="13E3FDB2" wp14:editId="6303356A">
            <wp:simplePos x="0" y="0"/>
            <wp:positionH relativeFrom="column">
              <wp:posOffset>92863</wp:posOffset>
            </wp:positionH>
            <wp:positionV relativeFrom="paragraph">
              <wp:posOffset>240775</wp:posOffset>
            </wp:positionV>
            <wp:extent cx="2538095" cy="1691005"/>
            <wp:effectExtent l="0" t="0" r="1905" b="0"/>
            <wp:wrapTight wrapText="bothSides">
              <wp:wrapPolygon edited="0">
                <wp:start x="0" y="0"/>
                <wp:lineTo x="0" y="21413"/>
                <wp:lineTo x="21508" y="21413"/>
                <wp:lineTo x="215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5C580" w14:textId="48D8699D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>
        <w:rPr>
          <w:rFonts w:ascii="Arial" w:hAnsi="Arial" w:cs="Arial"/>
          <w:iCs/>
          <w:noProof/>
          <w:sz w:val="22"/>
          <w:szCs w:val="22"/>
          <w:lang w:val="cs-CZ"/>
        </w:rPr>
        <w:drawing>
          <wp:anchor distT="0" distB="0" distL="114300" distR="114300" simplePos="0" relativeHeight="251666432" behindDoc="1" locked="0" layoutInCell="1" allowOverlap="1" wp14:anchorId="7678C351" wp14:editId="07A06F84">
            <wp:simplePos x="0" y="0"/>
            <wp:positionH relativeFrom="column">
              <wp:posOffset>2993653</wp:posOffset>
            </wp:positionH>
            <wp:positionV relativeFrom="paragraph">
              <wp:posOffset>35056</wp:posOffset>
            </wp:positionV>
            <wp:extent cx="2493645" cy="1659890"/>
            <wp:effectExtent l="0" t="0" r="0" b="3810"/>
            <wp:wrapTight wrapText="bothSides">
              <wp:wrapPolygon edited="0">
                <wp:start x="0" y="0"/>
                <wp:lineTo x="0" y="21484"/>
                <wp:lineTo x="21451" y="21484"/>
                <wp:lineTo x="2145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B0AAA" w14:textId="03E4035D" w:rsidR="00D11C07" w:rsidRDefault="00D11C07" w:rsidP="00D11C07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p w14:paraId="323ABA6E" w14:textId="75F68A0D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Linde </w:t>
      </w:r>
      <w:proofErr w:type="spellStart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Material</w:t>
      </w:r>
      <w:proofErr w:type="spellEnd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proofErr w:type="spellStart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Handling</w:t>
      </w:r>
      <w:proofErr w:type="spellEnd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proofErr w:type="spellStart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GmbH</w:t>
      </w:r>
      <w:proofErr w:type="spellEnd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120ECF60" w14:textId="459956A1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lastRenderedPageBreak/>
        <w:t xml:space="preserve">Linde </w:t>
      </w:r>
      <w:proofErr w:type="spellStart"/>
      <w:r w:rsidRPr="00B66AAD">
        <w:rPr>
          <w:rFonts w:ascii="Arial" w:hAnsi="Arial" w:cs="Arial"/>
          <w:iCs/>
          <w:sz w:val="22"/>
          <w:szCs w:val="22"/>
          <w:lang w:val="cs-CZ"/>
        </w:rPr>
        <w:t>Material</w:t>
      </w:r>
      <w:proofErr w:type="spellEnd"/>
      <w:r w:rsidRPr="00B66AAD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Pr="00B66AAD">
        <w:rPr>
          <w:rFonts w:ascii="Arial" w:hAnsi="Arial" w:cs="Arial"/>
          <w:iCs/>
          <w:sz w:val="22"/>
          <w:szCs w:val="22"/>
          <w:lang w:val="cs-CZ"/>
        </w:rPr>
        <w:t>Handling</w:t>
      </w:r>
      <w:proofErr w:type="spellEnd"/>
      <w:r w:rsidRPr="00B66AAD">
        <w:rPr>
          <w:rFonts w:ascii="Arial" w:hAnsi="Arial" w:cs="Arial"/>
          <w:iCs/>
          <w:sz w:val="22"/>
          <w:szCs w:val="22"/>
          <w:lang w:val="cs-CZ"/>
        </w:rPr>
        <w:t> </w:t>
      </w:r>
      <w:proofErr w:type="spellStart"/>
      <w:r w:rsidRPr="00B66AAD">
        <w:rPr>
          <w:rFonts w:ascii="Arial" w:hAnsi="Arial" w:cs="Arial"/>
          <w:iCs/>
          <w:sz w:val="22"/>
          <w:szCs w:val="22"/>
          <w:lang w:val="cs-CZ"/>
        </w:rPr>
        <w:t>GmbH</w:t>
      </w:r>
      <w:proofErr w:type="spellEnd"/>
      <w:r w:rsidRPr="00B66AAD">
        <w:rPr>
          <w:rFonts w:ascii="Arial" w:hAnsi="Arial" w:cs="Arial"/>
          <w:iCs/>
          <w:sz w:val="22"/>
          <w:szCs w:val="22"/>
          <w:lang w:val="cs-CZ"/>
        </w:rPr>
        <w:t> je členem KION GROUP a patří mezi celosvětové výrobce vysokozdvižných a skladových vozíků a dodavatele řešení a služeb pro </w:t>
      </w:r>
      <w:proofErr w:type="spellStart"/>
      <w:r w:rsidRPr="00B66AAD">
        <w:rPr>
          <w:rFonts w:ascii="Arial" w:hAnsi="Arial" w:cs="Arial"/>
          <w:iCs/>
          <w:sz w:val="22"/>
          <w:szCs w:val="22"/>
          <w:lang w:val="cs-CZ"/>
        </w:rPr>
        <w:t>intralogistiku</w:t>
      </w:r>
      <w:proofErr w:type="spellEnd"/>
      <w:r w:rsidRPr="00B66AAD">
        <w:rPr>
          <w:rFonts w:ascii="Arial" w:hAnsi="Arial" w:cs="Arial"/>
          <w:iCs/>
          <w:sz w:val="22"/>
          <w:szCs w:val="22"/>
          <w:lang w:val="cs-CZ"/>
        </w:rPr>
        <w:t>. Díky prodejní a servisní síti, která zahrnuje více než 100 zemí, je společnost zastoupena ve všech hlavních regionech po celém světě.  </w:t>
      </w:r>
    </w:p>
    <w:p w14:paraId="5D365F4E" w14:textId="79F084B5" w:rsidR="00D11C07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1B200233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09F30D7A" w14:textId="4AD5FCD3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u w:val="single"/>
          <w:lang w:val="cs-CZ"/>
        </w:rPr>
        <w:t>Pro více informací kontaktujte: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4C58C880" w14:textId="181637C5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Linde Material Handling Česká republika s.r.o.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0510C5C6" w14:textId="4E6A276C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Ing. Martin Petřík   </w:t>
      </w:r>
    </w:p>
    <w:p w14:paraId="6F7FE64A" w14:textId="483ACF8D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Vedoucí oddělení marketingu   </w:t>
      </w:r>
    </w:p>
    <w:p w14:paraId="18B288EA" w14:textId="104CBE2E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tel.: +420 271 078 233  </w:t>
      </w:r>
    </w:p>
    <w:p w14:paraId="143B3F5E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e-mail: martin.petrik@linde-mh.cz   </w:t>
      </w:r>
    </w:p>
    <w:p w14:paraId="3FFAC221" w14:textId="77777777" w:rsidR="00D11C07" w:rsidRPr="00B66AAD" w:rsidRDefault="006159AD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8" w:tgtFrame="_blank" w:history="1">
        <w:r w:rsidR="00D11C07" w:rsidRPr="00B66AAD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www.linde-mh.cz</w:t>
        </w:r>
      </w:hyperlink>
      <w:r w:rsidR="00D11C07" w:rsidRPr="00B66AAD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11F642AF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2F68ED1F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675D84EB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proofErr w:type="spellStart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Crest</w:t>
      </w:r>
      <w:proofErr w:type="spellEnd"/>
      <w:r w:rsidRPr="00B66AAD">
        <w:rPr>
          <w:rFonts w:ascii="Arial" w:hAnsi="Arial" w:cs="Arial"/>
          <w:b/>
          <w:bCs/>
          <w:iCs/>
          <w:sz w:val="22"/>
          <w:szCs w:val="22"/>
          <w:lang w:val="cs-CZ"/>
        </w:rPr>
        <w:t> Communications a.s.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  </w:t>
      </w:r>
    </w:p>
    <w:p w14:paraId="09C1103A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en-US"/>
        </w:rPr>
        <w:t>Ing. Radka L. </w:t>
      </w:r>
      <w:proofErr w:type="spellStart"/>
      <w:r w:rsidRPr="00B66AAD">
        <w:rPr>
          <w:rFonts w:ascii="Arial" w:hAnsi="Arial" w:cs="Arial"/>
          <w:iCs/>
          <w:sz w:val="22"/>
          <w:szCs w:val="22"/>
          <w:lang w:val="en-US"/>
        </w:rPr>
        <w:t>Kerschbaumová</w:t>
      </w:r>
      <w:proofErr w:type="spellEnd"/>
      <w:r w:rsidRPr="00B66AAD">
        <w:rPr>
          <w:rFonts w:ascii="Arial" w:hAnsi="Arial" w:cs="Arial"/>
          <w:iCs/>
          <w:sz w:val="22"/>
          <w:szCs w:val="22"/>
          <w:lang w:val="en-US"/>
        </w:rPr>
        <w:t> 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4E984747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en-US"/>
        </w:rPr>
        <w:t>Account Manager 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42F35033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en-US"/>
        </w:rPr>
        <w:t>tel.: +420 733 185 662  </w:t>
      </w:r>
      <w:r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0B589377" w14:textId="77777777" w:rsidR="00D11C07" w:rsidRPr="00B66AA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B66AAD">
        <w:rPr>
          <w:rFonts w:ascii="Arial" w:hAnsi="Arial" w:cs="Arial"/>
          <w:iCs/>
          <w:sz w:val="22"/>
          <w:szCs w:val="22"/>
          <w:lang w:val="cs-CZ"/>
        </w:rPr>
        <w:t>e-mail: </w:t>
      </w:r>
      <w:hyperlink r:id="rId9" w:tgtFrame="_blank" w:history="1">
        <w:r w:rsidRPr="00B66AAD">
          <w:rPr>
            <w:rStyle w:val="Hypertextovodkaz"/>
            <w:rFonts w:ascii="Arial" w:hAnsi="Arial" w:cs="Arial"/>
            <w:iCs/>
            <w:sz w:val="22"/>
            <w:szCs w:val="22"/>
            <w:lang w:val="cs-CZ"/>
          </w:rPr>
          <w:t>radka.kerschbaumova@crestcom.cz</w:t>
        </w:r>
      </w:hyperlink>
      <w:r w:rsidRPr="00B66AAD">
        <w:rPr>
          <w:rFonts w:ascii="Arial" w:hAnsi="Arial" w:cs="Arial"/>
          <w:iCs/>
          <w:sz w:val="22"/>
          <w:szCs w:val="22"/>
          <w:lang w:val="cs-CZ"/>
        </w:rPr>
        <w:t>   </w:t>
      </w:r>
    </w:p>
    <w:p w14:paraId="601DF506" w14:textId="77777777" w:rsidR="00D11C07" w:rsidRPr="00B66AAD" w:rsidRDefault="006159AD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hyperlink r:id="rId10" w:tgtFrame="_blank" w:history="1">
        <w:r w:rsidR="00D11C07" w:rsidRPr="00B66AAD">
          <w:rPr>
            <w:rStyle w:val="Hypertextovodkaz"/>
            <w:rFonts w:ascii="Arial" w:hAnsi="Arial" w:cs="Arial"/>
            <w:iCs/>
            <w:sz w:val="22"/>
            <w:szCs w:val="22"/>
          </w:rPr>
          <w:t>www.crestcom.cz</w:t>
        </w:r>
      </w:hyperlink>
      <w:r w:rsidR="00D11C07" w:rsidRPr="00B66AAD">
        <w:rPr>
          <w:rFonts w:ascii="Arial" w:hAnsi="Arial" w:cs="Arial"/>
          <w:iCs/>
          <w:sz w:val="22"/>
          <w:szCs w:val="22"/>
          <w:lang w:val="cs-CZ"/>
        </w:rPr>
        <w:t> </w:t>
      </w:r>
    </w:p>
    <w:p w14:paraId="784DDB3E" w14:textId="77777777" w:rsidR="00D11C07" w:rsidRPr="00CC4F1D" w:rsidRDefault="00D11C07" w:rsidP="00D11C0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5DE0C139" w14:textId="77777777" w:rsidR="00D11C07" w:rsidRDefault="00D11C07" w:rsidP="00D11C0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191AD1A" w14:textId="77777777" w:rsidR="0059132F" w:rsidRDefault="0059132F"/>
    <w:sectPr w:rsidR="0059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07"/>
    <w:rsid w:val="0034069E"/>
    <w:rsid w:val="0059132F"/>
    <w:rsid w:val="006159AD"/>
    <w:rsid w:val="00A87A0D"/>
    <w:rsid w:val="00A95A11"/>
    <w:rsid w:val="00D11C07"/>
    <w:rsid w:val="00D52FE7"/>
    <w:rsid w:val="00E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21A"/>
  <w15:chartTrackingRefBased/>
  <w15:docId w15:val="{81D6BBF0-498C-A74C-BC29-0196AE62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C07"/>
    <w:rPr>
      <w:rFonts w:ascii="Times New Roman" w:hAnsi="Times New Roman" w:cs="Times New Roman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D11C07"/>
    <w:pPr>
      <w:spacing w:line="300" w:lineRule="exact"/>
    </w:pPr>
    <w:rPr>
      <w:rFonts w:ascii="LindeDax-Regular" w:eastAsia="Times New Roman" w:hAnsi="LindeDax-Regular"/>
      <w:sz w:val="22"/>
    </w:rPr>
  </w:style>
  <w:style w:type="character" w:styleId="Hypertextovodkaz">
    <w:name w:val="Hyperlink"/>
    <w:basedOn w:val="Standardnpsmoodstavce"/>
    <w:uiPriority w:val="99"/>
    <w:unhideWhenUsed/>
    <w:rsid w:val="00D11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de-mh.cz/cs/%22%20/t%20%22_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://www.crestcom.cz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884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Nikola Spurná</cp:lastModifiedBy>
  <cp:revision>7</cp:revision>
  <dcterms:created xsi:type="dcterms:W3CDTF">2021-06-17T12:20:00Z</dcterms:created>
  <dcterms:modified xsi:type="dcterms:W3CDTF">2021-06-17T12:43:00Z</dcterms:modified>
</cp:coreProperties>
</file>